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17" w:rsidRDefault="00B14BCE" w:rsidP="00B14BCE">
      <w:pPr>
        <w:pStyle w:val="Zhlav"/>
        <w:tabs>
          <w:tab w:val="right" w:pos="93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Sdružení zdravotnických zařízení II Brno, příspěvková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organizace,</w:t>
      </w:r>
      <w:r>
        <w:rPr>
          <w:rFonts w:ascii="Times New Roman" w:hAnsi="Times New Roman" w:cs="Times New Roman"/>
          <w:sz w:val="24"/>
          <w:szCs w:val="24"/>
        </w:rPr>
        <w:t xml:space="preserve">  Zahradníkova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494/2, 602 00 Brno</w:t>
      </w:r>
    </w:p>
    <w:p w:rsidR="00B14BCE" w:rsidRDefault="00B14BCE" w:rsidP="00B14BCE">
      <w:pPr>
        <w:pStyle w:val="Nadpis4"/>
        <w:rPr>
          <w:rStyle w:val="None"/>
          <w:rFonts w:ascii="Times New Roman" w:hAnsi="Times New Roman"/>
          <w:sz w:val="24"/>
          <w:szCs w:val="24"/>
        </w:rPr>
      </w:pPr>
    </w:p>
    <w:p w:rsidR="00B14BCE" w:rsidRDefault="00B14BCE" w:rsidP="00B14BCE">
      <w:pPr>
        <w:pStyle w:val="Nadpis4"/>
        <w:spacing w:before="0" w:after="0"/>
        <w:jc w:val="left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Pracoviště: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Dětská skupina Stamicova</w:t>
      </w:r>
      <w:r>
        <w:rPr>
          <w:rStyle w:val="None"/>
          <w:rFonts w:ascii="Times New Roman" w:hAnsi="Times New Roman"/>
          <w:sz w:val="24"/>
          <w:szCs w:val="24"/>
        </w:rPr>
        <w:t xml:space="preserve">, Stamicova 9, 623 00 Brno, </w:t>
      </w:r>
    </w:p>
    <w:p w:rsidR="00767E17" w:rsidRDefault="00B14BCE" w:rsidP="00B14BCE">
      <w:pPr>
        <w:pStyle w:val="Nadpis4"/>
        <w:spacing w:before="0" w:after="0"/>
        <w:jc w:val="left"/>
        <w:rPr>
          <w:rFonts w:hint="eastAsia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telefon: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547381254,email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:stamicova@polza.cz</w:t>
      </w:r>
    </w:p>
    <w:p w:rsidR="00767E17" w:rsidRDefault="00767E17">
      <w:pPr>
        <w:shd w:val="clear" w:color="auto" w:fill="FFFFFF"/>
        <w:jc w:val="left"/>
        <w:rPr>
          <w:rStyle w:val="None"/>
          <w:rFonts w:ascii="Times New Roman" w:hAnsi="Times New Roman"/>
          <w:sz w:val="24"/>
          <w:szCs w:val="24"/>
        </w:rPr>
      </w:pPr>
    </w:p>
    <w:p w:rsidR="004D40E1" w:rsidRDefault="004D40E1">
      <w:pPr>
        <w:shd w:val="clear" w:color="auto" w:fill="FFFFFF"/>
        <w:jc w:val="left"/>
        <w:rPr>
          <w:rStyle w:val="None"/>
          <w:rFonts w:ascii="Times New Roman" w:hAnsi="Times New Roman"/>
          <w:sz w:val="24"/>
          <w:szCs w:val="24"/>
        </w:rPr>
      </w:pPr>
    </w:p>
    <w:p w:rsidR="00767E17" w:rsidRPr="00B14BCE" w:rsidRDefault="00B14BCE" w:rsidP="00B14BCE">
      <w:pPr>
        <w:shd w:val="clear" w:color="auto" w:fill="FFFFFF"/>
        <w:ind w:right="-144"/>
        <w:jc w:val="center"/>
        <w:rPr>
          <w:sz w:val="32"/>
          <w:szCs w:val="32"/>
        </w:rPr>
      </w:pPr>
      <w:r w:rsidRPr="00B14BCE">
        <w:rPr>
          <w:rStyle w:val="None"/>
          <w:rFonts w:ascii="Times New Roman" w:hAnsi="Times New Roman"/>
          <w:b/>
          <w:bCs/>
          <w:sz w:val="32"/>
          <w:szCs w:val="32"/>
          <w:u w:val="single"/>
        </w:rPr>
        <w:t>Plán výchovy a péče v Dětské skupině Stamicova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 Každé dítě je originál, má své talenty a potřeby – při činnostech a působení na děti vychází pečující osoby v Dětské skupině Stamicova z této definice. Veškeré aktivity jsou přiměřené věku a schopnostem dětí. 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 dětem. Vychovatelky dětem pomáhají poznávat svět, snaží se objasnit jakék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liv jejich otázky a pomáhají se vypořádat s nástrahami každodenního života.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Prostředí dětské skupiny je založeno na existenci řádu, pravidel a mantinelů v každodenních činnostech a situacích. Pečující osoby dbají na správné hygienické návyky dětí, vedou je k co největší samostatnosti a schopnosti sebeobsluhy. 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V Dětské skupině Stamicova se nepoužívají tělesné ani psychické tresty, nikdy nedochází k ponižování dětí a to ani ze strany pečujících osob, ani ze strany druhých dětí. Případné problémy jsou bez odkladu di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s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krétně konzultovány s rodiči dítěte. Dobrá komunikace mezi rodiči a vychovatelkami je klíčová pro dobrý chod dětské skupiny. 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 Každý den, výjimkou je extrémní počasí, chodí děti ven, a to na zahradu dětské skupiny Stamicova, nebo na procházky v </w:t>
      </w:r>
      <w:proofErr w:type="gramStart"/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okolí  zařízení</w:t>
      </w:r>
      <w:proofErr w:type="gramEnd"/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. Při procházkách je věnován důraz na správné chování se na chodníku a siln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i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ci. Vychovatelky s dětmi probírají základy dopravních pravidel. Pozorují také projevy změn ročních období na přírodě a všímají si zvířat, která lze na zahradě a v okolí vidět.</w:t>
      </w:r>
    </w:p>
    <w:p w:rsidR="00767E17" w:rsidRDefault="00B14BCE" w:rsidP="00B14BCE">
      <w:pPr>
        <w:shd w:val="clear" w:color="auto" w:fill="FFFFFF"/>
        <w:ind w:right="-144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Hru jako nejlepší výchovný prostředek zatím nic nepřekonalo, proto je v Dětské skupině Stamicova 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zeno dětem mnoho rozličných her. Při hrách i dalších činnostech je využíváno principů názornosti, přiměř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nosti, emocionality a aktivity. Pečující osoby pracují s vnitřní i vnější motivací dětí; důraz je kladen na poz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tivní motivaci, totiž motivaci pochvalou. V dětské skupině jsou využity metody výchovy příkladem, př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svědčováním, povzbuzováním, kooperací, metody odměn. Hry jsou nabízeny didaktické, pohybové, tvořivé, dramatické, literární, jazykové, hudební a jsou při nich využívány výše uvedené principy a metody, motivace dětí.</w:t>
      </w:r>
    </w:p>
    <w:p w:rsidR="00767E17" w:rsidRDefault="00B14BCE" w:rsidP="00B14BCE">
      <w:pPr>
        <w:shd w:val="clear" w:color="auto" w:fill="FFFFFF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 Výchova a péče probíhá v úzké spolupráci s rodiči dětí. Ve vztahu mezi pečujícími osobami a rodiči panuje oboustranná důvěra, otevřenost a vstřícnost, respekt a ochota spolupracovat.</w:t>
      </w:r>
    </w:p>
    <w:p w:rsidR="00767E17" w:rsidRDefault="00767E17">
      <w:pPr>
        <w:shd w:val="clear" w:color="auto" w:fill="FFFFFF"/>
        <w:rPr>
          <w:rStyle w:val="None"/>
          <w:rFonts w:ascii="Times New Roman" w:hAnsi="Times New Roman"/>
          <w:sz w:val="24"/>
          <w:szCs w:val="24"/>
        </w:rPr>
      </w:pPr>
    </w:p>
    <w:p w:rsidR="00B14BCE" w:rsidRDefault="00B14BCE">
      <w:pPr>
        <w:shd w:val="clear" w:color="auto" w:fill="FFFFFF"/>
        <w:rPr>
          <w:rStyle w:val="None"/>
          <w:rFonts w:ascii="Times New Roman" w:hAnsi="Times New Roman"/>
          <w:sz w:val="24"/>
          <w:szCs w:val="24"/>
        </w:rPr>
      </w:pPr>
    </w:p>
    <w:p w:rsidR="00B14BCE" w:rsidRDefault="00B14BCE">
      <w:pPr>
        <w:shd w:val="clear" w:color="auto" w:fill="FFFFFF"/>
        <w:rPr>
          <w:rStyle w:val="None"/>
          <w:rFonts w:ascii="Times New Roman" w:hAnsi="Times New Roman"/>
          <w:sz w:val="24"/>
          <w:szCs w:val="24"/>
        </w:rPr>
      </w:pPr>
    </w:p>
    <w:p w:rsidR="004D40E1" w:rsidRDefault="004D40E1">
      <w:pPr>
        <w:shd w:val="clear" w:color="auto" w:fill="FFFFFF"/>
        <w:rPr>
          <w:rStyle w:val="None"/>
          <w:rFonts w:ascii="Times New Roman" w:hAnsi="Times New Roman"/>
          <w:sz w:val="24"/>
          <w:szCs w:val="24"/>
        </w:rPr>
      </w:pPr>
    </w:p>
    <w:p w:rsidR="00767E17" w:rsidRDefault="00B14BCE" w:rsidP="004D40E1">
      <w:pPr>
        <w:shd w:val="clear" w:color="auto" w:fill="FFFFFF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Aktivity v Dětské skupině Stamicova:</w:t>
      </w:r>
    </w:p>
    <w:p w:rsidR="00767E17" w:rsidRDefault="00B14BCE" w:rsidP="004D40E1">
      <w:pPr>
        <w:pStyle w:val="Tlotextu"/>
        <w:ind w:left="-57"/>
      </w:pPr>
      <w:r>
        <w:rPr>
          <w:rStyle w:val="None"/>
          <w:rFonts w:ascii="Times New Roman" w:hAnsi="Times New Roman"/>
          <w:bCs/>
          <w:sz w:val="24"/>
          <w:szCs w:val="24"/>
        </w:rPr>
        <w:t xml:space="preserve"> </w:t>
      </w:r>
      <w:r w:rsidRPr="00B14BCE">
        <w:rPr>
          <w:rStyle w:val="None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Rozumová výchova 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má všestranně podporovat, podněcovat a vhodně </w:t>
      </w:r>
      <w:proofErr w:type="gramStart"/>
      <w:r>
        <w:rPr>
          <w:rStyle w:val="None"/>
          <w:rFonts w:ascii="Times New Roman" w:hAnsi="Times New Roman"/>
          <w:bCs/>
          <w:sz w:val="24"/>
          <w:szCs w:val="24"/>
        </w:rPr>
        <w:t xml:space="preserve">usměrňovat    </w:t>
      </w:r>
      <w:r w:rsidR="004D40E1">
        <w:rPr>
          <w:rStyle w:val="None"/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Style w:val="None"/>
          <w:rFonts w:ascii="Times New Roman" w:hAnsi="Times New Roman"/>
          <w:bCs/>
          <w:sz w:val="24"/>
          <w:szCs w:val="24"/>
        </w:rPr>
        <w:t>narůstající</w:t>
      </w:r>
      <w:proofErr w:type="gramEnd"/>
      <w:r>
        <w:rPr>
          <w:rStyle w:val="None"/>
          <w:rFonts w:ascii="Times New Roman" w:hAnsi="Times New Roman"/>
          <w:bCs/>
          <w:sz w:val="24"/>
          <w:szCs w:val="24"/>
        </w:rPr>
        <w:t>, funkční možnosti dětského poznání, orientaci v blízkém životním prostředí, spolupráci a dor</w:t>
      </w:r>
      <w:r>
        <w:rPr>
          <w:rStyle w:val="None"/>
          <w:rFonts w:ascii="Times New Roman" w:hAnsi="Times New Roman"/>
          <w:bCs/>
          <w:sz w:val="24"/>
          <w:szCs w:val="24"/>
        </w:rPr>
        <w:t>o</w:t>
      </w:r>
      <w:r>
        <w:rPr>
          <w:rStyle w:val="None"/>
          <w:rFonts w:ascii="Times New Roman" w:hAnsi="Times New Roman"/>
          <w:bCs/>
          <w:sz w:val="24"/>
          <w:szCs w:val="24"/>
        </w:rPr>
        <w:t>zumění s blízkými lidmi. Současně však má děti vést k poznávací aktivitě, zvídavosti i k uplatňování a ro</w:t>
      </w:r>
      <w:r>
        <w:rPr>
          <w:rStyle w:val="None"/>
          <w:rFonts w:ascii="Times New Roman" w:hAnsi="Times New Roman"/>
          <w:bCs/>
          <w:sz w:val="24"/>
          <w:szCs w:val="24"/>
        </w:rPr>
        <w:t>z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voji poznatků při spontánních dětských činnostech.   </w:t>
      </w:r>
    </w:p>
    <w:p w:rsidR="00767E17" w:rsidRDefault="004D40E1" w:rsidP="004D40E1">
      <w:pPr>
        <w:pStyle w:val="Tlotextu"/>
      </w:pPr>
      <w:r>
        <w:rPr>
          <w:rFonts w:ascii="Times New Roman" w:hAnsi="Times New Roman"/>
          <w:b/>
          <w:bCs/>
          <w:sz w:val="24"/>
          <w:szCs w:val="24"/>
        </w:rPr>
        <w:t xml:space="preserve">2. Tělesná výchova </w:t>
      </w:r>
      <w:r w:rsidR="00B14BCE">
        <w:rPr>
          <w:rFonts w:ascii="Times New Roman" w:hAnsi="Times New Roman"/>
          <w:sz w:val="24"/>
          <w:szCs w:val="24"/>
        </w:rPr>
        <w:t>vychází z dětské spontánní pohyblivosti. Spontánní pohyby se pozvolna mění v koo</w:t>
      </w:r>
      <w:r w:rsidR="00B14BCE">
        <w:rPr>
          <w:rFonts w:ascii="Times New Roman" w:hAnsi="Times New Roman"/>
          <w:sz w:val="24"/>
          <w:szCs w:val="24"/>
        </w:rPr>
        <w:t>r</w:t>
      </w:r>
      <w:r w:rsidR="00B14BCE">
        <w:rPr>
          <w:rFonts w:ascii="Times New Roman" w:hAnsi="Times New Roman"/>
          <w:sz w:val="24"/>
          <w:szCs w:val="24"/>
        </w:rPr>
        <w:t>dinovaný pohybový projev. Rozvíjejí se přirozené pohybové činnosti: chůze, běh, lezení, skok a házení. Pravidelným cvičením se zvyšuje adaptace, odolnost dětského organismu vůči zátěži, zvyšuje se tělesná zdatnost a otužilost. Pohyb je důležitý pro tělesný rozvoj, látkovou výměnu, růst, chuť k jídlu, spánek.</w:t>
      </w:r>
    </w:p>
    <w:p w:rsidR="00767E17" w:rsidRDefault="00B14BCE" w:rsidP="004D40E1">
      <w:pPr>
        <w:pStyle w:val="Tlotextu"/>
      </w:pPr>
      <w:r>
        <w:rPr>
          <w:rFonts w:ascii="Times New Roman" w:hAnsi="Times New Roman"/>
          <w:b/>
          <w:bCs/>
          <w:sz w:val="24"/>
          <w:szCs w:val="24"/>
        </w:rPr>
        <w:t xml:space="preserve">3. Výtvarná výchova </w:t>
      </w:r>
      <w:r>
        <w:rPr>
          <w:rFonts w:ascii="Times New Roman" w:hAnsi="Times New Roman"/>
          <w:sz w:val="24"/>
          <w:szCs w:val="24"/>
        </w:rPr>
        <w:t>má za cíl „rozvíjet spontánní tvořivost dětí, vyvolávat radost a spokojenost prostře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nictvím kreslení, malování a modelování“. Výtvarné činnosti patří k estetickým činnostem, kde se může aktivně projevovat i malé dítě. Jde o vypěstování citového vztahu dítěte k zobrazovanému a vyvolání 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dosti z užití výtvarných prostředků.</w:t>
      </w:r>
    </w:p>
    <w:p w:rsidR="00767E17" w:rsidRDefault="00B14BCE" w:rsidP="004D40E1">
      <w:pPr>
        <w:pStyle w:val="Tlotextu"/>
      </w:pPr>
      <w:r>
        <w:rPr>
          <w:rFonts w:ascii="Times New Roman" w:hAnsi="Times New Roman"/>
          <w:b/>
          <w:bCs/>
          <w:sz w:val="24"/>
          <w:szCs w:val="24"/>
        </w:rPr>
        <w:t xml:space="preserve">4. Pracovní výchova </w:t>
      </w:r>
      <w:r>
        <w:rPr>
          <w:rFonts w:ascii="Times New Roman" w:hAnsi="Times New Roman"/>
          <w:sz w:val="24"/>
          <w:szCs w:val="24"/>
        </w:rPr>
        <w:t>je úzce spjata s ostatními složkami: s vývojem motorických dovedností, s rozvojem rozumových funkcí, citových a mravních aspektů osobnosti dítěte, podílí se na vytváření vědomého a tv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řivého přístupu dítěte ke světu. Uskutečňuje se v průběhu celého dne, v neustálém kontaktu dítěte s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středím. Obsah pracovní výchovy tvoří činnosti zaměřené na rozvoj sebeobsluhy a hygienických návyků, jemné motoriky, hry konstruktivní, napodobivé a hry s materiálem.</w:t>
      </w:r>
    </w:p>
    <w:p w:rsidR="00767E17" w:rsidRDefault="00B14BCE" w:rsidP="004D40E1">
      <w:pPr>
        <w:pStyle w:val="Tlotextu"/>
      </w:pPr>
      <w:r>
        <w:rPr>
          <w:rFonts w:ascii="Times New Roman" w:hAnsi="Times New Roman"/>
          <w:b/>
          <w:bCs/>
          <w:sz w:val="24"/>
          <w:szCs w:val="24"/>
        </w:rPr>
        <w:t xml:space="preserve">5. Hudební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výchova,  aktivity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postupně probouzí a rozvíjí estetické, tedy i hudební schopnosti a dove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nosti, poskytuje příležitost k sebevyjádření a seberealizaci dítěte přirozenými, jeho úrovni přiměřenými prostředky. Hudba navozuje kladné emocionální ladění, uspokojení ze souhry. Hudební výchova zároveň přispívá k potřebě hudbu poslouchat, pozvolna a postupně pronikat do její specifické řeči, prožívat ji a 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cházet v ní duševní obohacení a uspokojení.</w:t>
      </w:r>
    </w:p>
    <w:p w:rsidR="00767E17" w:rsidRDefault="00767E17" w:rsidP="004D40E1">
      <w:pPr>
        <w:pStyle w:val="Tlotextu"/>
      </w:pPr>
    </w:p>
    <w:p w:rsidR="00767E17" w:rsidRDefault="00B14BCE" w:rsidP="00B14BCE">
      <w:pPr>
        <w:shd w:val="clear" w:color="auto" w:fill="FFFFFF"/>
        <w:jc w:val="left"/>
      </w:pPr>
      <w:r>
        <w:rPr>
          <w:rFonts w:ascii="Times New Roman" w:hAnsi="Times New Roman"/>
          <w:b/>
          <w:bCs/>
          <w:sz w:val="24"/>
          <w:szCs w:val="24"/>
        </w:rPr>
        <w:t>Společné akce pro rodiče a děti.</w:t>
      </w:r>
    </w:p>
    <w:p w:rsidR="00767E17" w:rsidRDefault="00B14BCE" w:rsidP="00B14BCE">
      <w:pPr>
        <w:shd w:val="clear" w:color="auto" w:fill="FFFFFF"/>
        <w:jc w:val="left"/>
      </w:pPr>
      <w:r>
        <w:rPr>
          <w:rFonts w:ascii="Times New Roman" w:hAnsi="Times New Roman"/>
          <w:sz w:val="24"/>
          <w:szCs w:val="24"/>
        </w:rPr>
        <w:t>Velikonoční dílny - společné tvoření velikonočních ozdob</w:t>
      </w:r>
    </w:p>
    <w:p w:rsidR="00767E17" w:rsidRDefault="00B14BCE" w:rsidP="00B14BCE">
      <w:pPr>
        <w:shd w:val="clear" w:color="auto" w:fill="FFFFFF"/>
        <w:jc w:val="left"/>
      </w:pPr>
      <w:r>
        <w:rPr>
          <w:rFonts w:ascii="Times New Roman" w:hAnsi="Times New Roman"/>
          <w:sz w:val="24"/>
          <w:szCs w:val="24"/>
        </w:rPr>
        <w:t>Vánoční dílny - společné tvoření vánočních ozdob, navození vánoční nálady</w:t>
      </w:r>
    </w:p>
    <w:p w:rsidR="00767E17" w:rsidRDefault="00B14BCE" w:rsidP="00B14BCE">
      <w:pPr>
        <w:shd w:val="clear" w:color="auto" w:fill="FFFFFF"/>
        <w:jc w:val="left"/>
      </w:pPr>
      <w:r>
        <w:rPr>
          <w:rFonts w:ascii="Times New Roman" w:hAnsi="Times New Roman"/>
          <w:sz w:val="24"/>
          <w:szCs w:val="24"/>
        </w:rPr>
        <w:t xml:space="preserve">Zahradní slavnost - společné odpoledne na jeslové zahradě- Hry, soutěže, </w:t>
      </w:r>
      <w:proofErr w:type="gramStart"/>
      <w:r>
        <w:rPr>
          <w:rFonts w:ascii="Times New Roman" w:hAnsi="Times New Roman"/>
          <w:sz w:val="24"/>
          <w:szCs w:val="24"/>
        </w:rPr>
        <w:t>odměny .</w:t>
      </w:r>
      <w:proofErr w:type="gramEnd"/>
    </w:p>
    <w:p w:rsidR="00767E17" w:rsidRDefault="00767E17" w:rsidP="00B14BCE">
      <w:pPr>
        <w:pStyle w:val="Tlotextu"/>
        <w:jc w:val="right"/>
        <w:rPr>
          <w:rFonts w:ascii="Times New Roman" w:hAnsi="Times New Roman"/>
          <w:sz w:val="24"/>
          <w:szCs w:val="24"/>
        </w:rPr>
      </w:pPr>
    </w:p>
    <w:p w:rsidR="00B14BCE" w:rsidRDefault="00B14BCE" w:rsidP="004D40E1">
      <w:pPr>
        <w:shd w:val="clear" w:color="auto" w:fill="FFFFFF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Dětská skupina Stamicova klade velký důraz na prožitek všech aktivit, jelikož tak nejvíce dokáže předat výše uvedené hodnoty dětem a děti si je poté dokážou bez problémů osvojit. Činnosti jsou tedy přizpůs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bovány nejen věku a schopnostem dětí, ale i tématu.</w:t>
      </w:r>
    </w:p>
    <w:p w:rsidR="004D40E1" w:rsidRPr="004D40E1" w:rsidRDefault="004D40E1" w:rsidP="004D40E1">
      <w:pPr>
        <w:shd w:val="clear" w:color="auto" w:fill="FFFFFF"/>
        <w:rPr>
          <w:rStyle w:val="None"/>
        </w:rPr>
      </w:pPr>
    </w:p>
    <w:p w:rsidR="00767E17" w:rsidRPr="00B14BCE" w:rsidRDefault="00B14BCE" w:rsidP="00B14BCE">
      <w:pPr>
        <w:shd w:val="clear" w:color="auto" w:fill="FFFFFF"/>
        <w:jc w:val="left"/>
        <w:rPr>
          <w:rStyle w:val="None"/>
          <w:u w:val="single"/>
        </w:rPr>
      </w:pPr>
      <w:r w:rsidRPr="00B14BCE"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Roční období v dětské skupině</w:t>
      </w:r>
    </w:p>
    <w:p w:rsidR="00767E17" w:rsidRDefault="00B14BCE" w:rsidP="00B14BCE">
      <w:pPr>
        <w:shd w:val="clear" w:color="auto" w:fill="FFFFFF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podzim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: /září – listopad/ Ze začátku se budeme věnovat seznamování se s prostředím, poznávání nových kamarádek a kamarádů, učíme se pravidla chování. Podzim, a s ním spojené aktivity jako např. pouštění draka, hrátky s podzimní přírodou (sbírání kaštanů, podzimního listí – budeme vyrábět obrázky a dekorace s podzimní tématikou. Vyrobíme si ptačí budku.</w:t>
      </w:r>
    </w:p>
    <w:p w:rsidR="00767E17" w:rsidRDefault="00B14BCE" w:rsidP="00B14BCE">
      <w:pPr>
        <w:shd w:val="clear" w:color="auto" w:fill="FFFFFF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zima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: /prosinec – únor/ V tomto bloku si prožijeme vánoční tradice, adventní zvyklosti, ozdobíme strom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e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ček, přijde Mikuláš / bez čerta/ a Ježíšek. Naučíme se vánoční koledy a básničky.  Určitě se půjdeme ko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u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lovat, sněhulák je také v plánu. Pokud bude sníh, máme nachystané kluzáky a lopaty na sáňkování. Na konci zimy nás čeká barevný, maškarní karneval (výroba masek, soutěž o nejhezčí masku a celá řada so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u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těží a her.)</w:t>
      </w:r>
    </w:p>
    <w:p w:rsidR="00767E17" w:rsidRDefault="00B14BCE" w:rsidP="00B14BCE">
      <w:pPr>
        <w:shd w:val="clear" w:color="auto" w:fill="FFFFFF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jaro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: /březen- květen/ V tomto období budeme poznávat zvířátka, užijeme si Velikonoce, obarvíme vajíčka, ozdobíme pomlázku. </w:t>
      </w:r>
    </w:p>
    <w:p w:rsidR="00767E17" w:rsidRDefault="00B14BCE" w:rsidP="00B14BCE">
      <w:pPr>
        <w:shd w:val="clear" w:color="auto" w:fill="FFFFFF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léto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: /červen – srpen/ Budeme venku kreslit křídou na zem. Na zahradě si házet míčem. Využijeme písk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o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viště. Budeme sledovat ptáčky a změny v přírodě. Proběhne zahradní slavnost pro děti i rodiče. Hry, záb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a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va, občerstvení a rozloučení se školním rokem.</w:t>
      </w:r>
    </w:p>
    <w:p w:rsidR="00767E17" w:rsidRDefault="00B14BCE" w:rsidP="00B14BCE">
      <w:pPr>
        <w:shd w:val="clear" w:color="auto" w:fill="FFFFFF"/>
        <w:spacing w:after="0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Naše cíle: </w:t>
      </w:r>
    </w:p>
    <w:p w:rsidR="00767E17" w:rsidRDefault="00B14BCE">
      <w:pPr>
        <w:numPr>
          <w:ilvl w:val="0"/>
          <w:numId w:val="2"/>
        </w:numPr>
        <w:shd w:val="clear" w:color="auto" w:fill="FFFFFF"/>
        <w:jc w:val="left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péče o vlastní osobu a své tělo (např. mytí rukou, jedení lžící, oblékání, čištění zubů, smrkání)</w:t>
      </w:r>
    </w:p>
    <w:p w:rsidR="00767E17" w:rsidRDefault="00B14BCE">
      <w:pPr>
        <w:numPr>
          <w:ilvl w:val="0"/>
          <w:numId w:val="1"/>
        </w:numPr>
        <w:shd w:val="clear" w:color="auto" w:fill="FFFFFF"/>
      </w:pPr>
      <w:r>
        <w:rPr>
          <w:rStyle w:val="None"/>
          <w:rFonts w:ascii="Times New Roman" w:hAnsi="Times New Roman"/>
          <w:sz w:val="24"/>
          <w:szCs w:val="24"/>
        </w:rPr>
        <w:t>.péče o okolí a společnost (u stolu se naučíme pěkně sedět, hlásit se a nepokřikovat, poznat si svoji postýlku – skříňku, použité kapesníčky vyhazovat do koše)</w:t>
      </w:r>
    </w:p>
    <w:p w:rsidR="00767E17" w:rsidRDefault="00B14BCE">
      <w:pPr>
        <w:numPr>
          <w:ilvl w:val="0"/>
          <w:numId w:val="1"/>
        </w:numPr>
        <w:shd w:val="clear" w:color="auto" w:fill="FFFFFF"/>
        <w:jc w:val="left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cvičení sociálních vztahů - přijetí zodpovědnosti ve skupině (potřeba sociálního kontaktu – prosba, poděkování, zdravení, naslouchání, pomoc, slavnost - oslava narozenin kamarádů)</w:t>
      </w:r>
    </w:p>
    <w:p w:rsidR="00767E17" w:rsidRDefault="00B14BCE" w:rsidP="00B14BCE">
      <w:pPr>
        <w:numPr>
          <w:ilvl w:val="0"/>
          <w:numId w:val="1"/>
        </w:numPr>
        <w:shd w:val="clear" w:color="auto" w:fill="FFFFFF"/>
        <w:jc w:val="left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cvičení kontroly pohybu (rovnovážná cvičení a chůze po čáře – po elipse, rozvoj motoriky, koord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i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nace ruka – oko)</w:t>
      </w:r>
    </w:p>
    <w:p w:rsidR="00767E17" w:rsidRDefault="00B14BCE" w:rsidP="00B14BCE">
      <w:pPr>
        <w:shd w:val="clear" w:color="auto" w:fill="FFFFFF"/>
        <w:jc w:val="left"/>
        <w:rPr>
          <w:rStyle w:val="None"/>
          <w:rFonts w:eastAsia="Arial Unicode MS" w:cs="Arial Unicode MS"/>
        </w:rPr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nějaké činnosti a vn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í</w:t>
      </w: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mání radosti z činnosti, schopnost brát vážně své vlastní schopnosti, schopnost odhadnout sebe sama, což vede k sebejistotě, zdravému sebevědomí a ke spokojenosti sama se sebou.</w:t>
      </w:r>
    </w:p>
    <w:p w:rsidR="00767E17" w:rsidRDefault="00767E17">
      <w:pPr>
        <w:shd w:val="clear" w:color="auto" w:fill="FFFFFF"/>
        <w:ind w:left="263"/>
        <w:jc w:val="left"/>
        <w:rPr>
          <w:rFonts w:ascii="Times New Roman" w:hAnsi="Times New Roman"/>
          <w:sz w:val="24"/>
          <w:szCs w:val="24"/>
        </w:rPr>
      </w:pPr>
    </w:p>
    <w:p w:rsidR="004D40E1" w:rsidRDefault="004D40E1">
      <w:pPr>
        <w:shd w:val="clear" w:color="auto" w:fill="FFFFFF"/>
        <w:ind w:left="263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7E17" w:rsidRDefault="00B14BCE" w:rsidP="00B14BCE">
      <w:pPr>
        <w:shd w:val="clear" w:color="auto" w:fill="FFFFFF"/>
        <w:tabs>
          <w:tab w:val="left" w:pos="0"/>
        </w:tabs>
        <w:jc w:val="left"/>
      </w:pPr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V Brně: </w:t>
      </w:r>
      <w:proofErr w:type="gramStart"/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>1.7.2022</w:t>
      </w:r>
      <w:proofErr w:type="gramEnd"/>
      <w:r>
        <w:rPr>
          <w:rStyle w:val="None"/>
          <w:rFonts w:ascii="Times New Roman" w:eastAsia="Arial Unicode MS" w:hAnsi="Times New Roman" w:cs="Arial Unicode MS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Arial Unicode MS"/>
          <w:sz w:val="24"/>
          <w:szCs w:val="24"/>
        </w:rPr>
        <w:t>Vypracovala: Hana Šenková</w:t>
      </w:r>
    </w:p>
    <w:sectPr w:rsidR="00767E17" w:rsidSect="00B14BCE">
      <w:headerReference w:type="default" r:id="rId8"/>
      <w:footerReference w:type="default" r:id="rId9"/>
      <w:pgSz w:w="11906" w:h="16838"/>
      <w:pgMar w:top="1418" w:right="849" w:bottom="1418" w:left="709" w:header="567" w:footer="851" w:gutter="0"/>
      <w:cols w:space="708"/>
      <w:formProt w:val="0"/>
      <w:bidi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CC" w:rsidRDefault="00B14BCE">
      <w:pPr>
        <w:spacing w:after="0" w:line="240" w:lineRule="auto"/>
      </w:pPr>
      <w:r>
        <w:separator/>
      </w:r>
    </w:p>
  </w:endnote>
  <w:endnote w:type="continuationSeparator" w:id="0">
    <w:p w:rsidR="009963CC" w:rsidRDefault="00B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827943"/>
      <w:docPartObj>
        <w:docPartGallery w:val="Page Numbers (Top of Page)"/>
        <w:docPartUnique/>
      </w:docPartObj>
    </w:sdtPr>
    <w:sdtEndPr/>
    <w:sdtContent>
      <w:p w:rsidR="00767E17" w:rsidRDefault="00B14BCE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40E1">
          <w:rPr>
            <w:noProof/>
          </w:rPr>
          <w:t>3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4D40E1">
          <w:rPr>
            <w:noProof/>
          </w:rPr>
          <w:t>3</w:t>
        </w:r>
        <w:r>
          <w:fldChar w:fldCharType="end"/>
        </w:r>
      </w:p>
    </w:sdtContent>
  </w:sdt>
  <w:p w:rsidR="00767E17" w:rsidRDefault="00767E17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jc w:val="right"/>
      <w:rPr>
        <w:rStyle w:val="None"/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CC" w:rsidRDefault="00B14BCE">
      <w:pPr>
        <w:spacing w:after="0" w:line="240" w:lineRule="auto"/>
      </w:pPr>
      <w:r>
        <w:separator/>
      </w:r>
    </w:p>
  </w:footnote>
  <w:footnote w:type="continuationSeparator" w:id="0">
    <w:p w:rsidR="009963CC" w:rsidRDefault="00B1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17" w:rsidRDefault="00767E17">
    <w:pPr>
      <w:pStyle w:val="Zhlav"/>
      <w:shd w:val="clear" w:color="auto" w:fill="FFFFFF"/>
      <w:tabs>
        <w:tab w:val="right" w:pos="9046"/>
      </w:tabs>
      <w:rPr>
        <w:rStyle w:val="None"/>
      </w:rPr>
    </w:pPr>
  </w:p>
  <w:p w:rsidR="00767E17" w:rsidRDefault="00767E17">
    <w:pPr>
      <w:pStyle w:val="Zhlav"/>
      <w:shd w:val="clear" w:color="auto" w:fill="FFFFFF"/>
      <w:tabs>
        <w:tab w:val="right" w:pos="9046"/>
      </w:tabs>
      <w:rPr>
        <w:rStyle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4AA"/>
    <w:multiLevelType w:val="multilevel"/>
    <w:tmpl w:val="36107F2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56CD4174"/>
    <w:multiLevelType w:val="multilevel"/>
    <w:tmpl w:val="6CD2245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75F92266"/>
    <w:multiLevelType w:val="multilevel"/>
    <w:tmpl w:val="AD8C5A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7E17"/>
    <w:rsid w:val="004D40E1"/>
    <w:rsid w:val="00767E17"/>
    <w:rsid w:val="009963CC"/>
    <w:rsid w:val="00B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val="none" w:color="00000A"/>
    </w:rPr>
  </w:style>
  <w:style w:type="character" w:customStyle="1" w:styleId="ZhlavChar">
    <w:name w:val="Záhlaví Char"/>
    <w:basedOn w:val="Standardnpsmoodstavce"/>
    <w:link w:val="Zhlav"/>
    <w:qFormat/>
    <w:rsid w:val="00C17EA5"/>
    <w:rPr>
      <w:rFonts w:ascii="Calibri" w:hAnsi="Calibri" w:cs="Arial Unicode MS"/>
      <w:color w:val="000000"/>
      <w:sz w:val="22"/>
      <w:szCs w:val="22"/>
      <w:u w:val="non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val="none" w:color="00000A"/>
    </w:rPr>
  </w:style>
  <w:style w:type="character" w:customStyle="1" w:styleId="ZhlavChar">
    <w:name w:val="Záhlaví Char"/>
    <w:basedOn w:val="Standardnpsmoodstavce"/>
    <w:link w:val="Zhlav"/>
    <w:qFormat/>
    <w:rsid w:val="00C17EA5"/>
    <w:rPr>
      <w:rFonts w:ascii="Calibri" w:hAnsi="Calibri" w:cs="Arial Unicode MS"/>
      <w:color w:val="000000"/>
      <w:sz w:val="22"/>
      <w:szCs w:val="22"/>
      <w:u w:val="non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1104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Uzivatel</cp:lastModifiedBy>
  <cp:revision>12</cp:revision>
  <cp:lastPrinted>2022-08-03T07:24:00Z</cp:lastPrinted>
  <dcterms:created xsi:type="dcterms:W3CDTF">2022-05-12T10:57:00Z</dcterms:created>
  <dcterms:modified xsi:type="dcterms:W3CDTF">2022-08-04T11:55:00Z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